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CEB" w:rsidRDefault="001E4E1D">
      <w:pPr>
        <w:rPr>
          <w:rFonts w:ascii="Times New Roman" w:eastAsia="黑体" w:hAnsi="Times New Roman" w:cs="黑体"/>
          <w:sz w:val="32"/>
          <w:szCs w:val="32"/>
        </w:rPr>
      </w:pPr>
      <w:r>
        <w:rPr>
          <w:rFonts w:ascii="Times New Roman" w:eastAsia="黑体" w:hAnsi="Times New Roman" w:cs="黑体" w:hint="eastAsia"/>
          <w:sz w:val="32"/>
          <w:szCs w:val="32"/>
        </w:rPr>
        <w:t>附件</w:t>
      </w:r>
      <w:r>
        <w:rPr>
          <w:rFonts w:ascii="Times New Roman" w:eastAsia="黑体" w:hAnsi="Times New Roman" w:cs="黑体" w:hint="eastAsia"/>
          <w:sz w:val="32"/>
          <w:szCs w:val="32"/>
        </w:rPr>
        <w:t xml:space="preserve">2 </w:t>
      </w:r>
    </w:p>
    <w:p w:rsidR="00400CEB" w:rsidRDefault="001E4E1D">
      <w:pPr>
        <w:jc w:val="center"/>
        <w:rPr>
          <w:rFonts w:ascii="Times New Roman" w:eastAsia="方正小标宋简体" w:hAnsi="Times New Roman"/>
          <w:sz w:val="40"/>
          <w:szCs w:val="40"/>
        </w:rPr>
      </w:pPr>
      <w:r>
        <w:rPr>
          <w:rFonts w:ascii="Times New Roman" w:eastAsia="方正小标宋简体" w:hAnsi="Times New Roman" w:hint="eastAsia"/>
          <w:sz w:val="40"/>
          <w:szCs w:val="40"/>
        </w:rPr>
        <w:t>第二十五届全国政协好新闻参评作品推荐表</w:t>
      </w: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9"/>
        <w:gridCol w:w="1188"/>
        <w:gridCol w:w="1111"/>
        <w:gridCol w:w="1462"/>
        <w:gridCol w:w="1435"/>
        <w:gridCol w:w="2789"/>
      </w:tblGrid>
      <w:tr w:rsidR="00400CEB">
        <w:trPr>
          <w:cantSplit/>
          <w:trHeight w:hRule="exact" w:val="432"/>
        </w:trPr>
        <w:tc>
          <w:tcPr>
            <w:tcW w:w="1639" w:type="dxa"/>
            <w:vMerge w:val="restart"/>
            <w:vAlign w:val="center"/>
          </w:tcPr>
          <w:p w:rsidR="00400CEB" w:rsidRDefault="001E4E1D">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作品标题</w:t>
            </w:r>
          </w:p>
        </w:tc>
        <w:tc>
          <w:tcPr>
            <w:tcW w:w="3761" w:type="dxa"/>
            <w:gridSpan w:val="3"/>
            <w:vMerge w:val="restart"/>
            <w:vAlign w:val="center"/>
          </w:tcPr>
          <w:p w:rsidR="00400CEB" w:rsidRDefault="001E4E1D">
            <w:pPr>
              <w:spacing w:line="260" w:lineRule="exact"/>
              <w:rPr>
                <w:rFonts w:ascii="Times New Roman" w:eastAsia="黑体" w:hAnsi="Times New Roman" w:cs="黑体"/>
                <w:color w:val="000000"/>
                <w:sz w:val="28"/>
                <w:szCs w:val="22"/>
              </w:rPr>
            </w:pPr>
            <w:r w:rsidRPr="00980875">
              <w:rPr>
                <w:rFonts w:ascii="仿宋_GB2312" w:eastAsia="仿宋_GB2312" w:hint="eastAsia"/>
                <w:sz w:val="24"/>
                <w:shd w:val="clear" w:color="auto" w:fill="FFFFFF"/>
              </w:rPr>
              <w:t>陕西省政协拓展服务民生的有效途径 推进协商议政平台建设</w:t>
            </w:r>
          </w:p>
        </w:tc>
        <w:tc>
          <w:tcPr>
            <w:tcW w:w="1435" w:type="dxa"/>
            <w:vAlign w:val="center"/>
          </w:tcPr>
          <w:p w:rsidR="00400CEB" w:rsidRDefault="001E4E1D">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参评项目</w:t>
            </w:r>
          </w:p>
        </w:tc>
        <w:tc>
          <w:tcPr>
            <w:tcW w:w="2789" w:type="dxa"/>
            <w:vAlign w:val="center"/>
          </w:tcPr>
          <w:p w:rsidR="00400CEB" w:rsidRDefault="001E4E1D">
            <w:pP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通讯</w:t>
            </w:r>
          </w:p>
        </w:tc>
      </w:tr>
      <w:tr w:rsidR="00400CEB">
        <w:trPr>
          <w:cantSplit/>
          <w:trHeight w:hRule="exact" w:val="374"/>
        </w:trPr>
        <w:tc>
          <w:tcPr>
            <w:tcW w:w="1639" w:type="dxa"/>
            <w:vMerge/>
            <w:vAlign w:val="center"/>
          </w:tcPr>
          <w:p w:rsidR="00400CEB" w:rsidRDefault="00400CEB">
            <w:pPr>
              <w:spacing w:line="380" w:lineRule="exact"/>
              <w:ind w:firstLine="560"/>
              <w:jc w:val="center"/>
              <w:rPr>
                <w:rFonts w:ascii="Times New Roman" w:eastAsia="黑体" w:hAnsi="Times New Roman" w:cs="黑体"/>
                <w:color w:val="000000"/>
                <w:sz w:val="28"/>
                <w:szCs w:val="22"/>
              </w:rPr>
            </w:pPr>
          </w:p>
        </w:tc>
        <w:tc>
          <w:tcPr>
            <w:tcW w:w="3761" w:type="dxa"/>
            <w:gridSpan w:val="3"/>
            <w:vMerge/>
            <w:vAlign w:val="center"/>
          </w:tcPr>
          <w:p w:rsidR="00400CEB" w:rsidRDefault="00400CEB">
            <w:pPr>
              <w:spacing w:line="380" w:lineRule="exact"/>
              <w:ind w:firstLine="560"/>
              <w:jc w:val="center"/>
              <w:rPr>
                <w:rFonts w:ascii="Times New Roman" w:eastAsia="黑体" w:hAnsi="Times New Roman" w:cs="黑体"/>
                <w:color w:val="000000"/>
                <w:sz w:val="28"/>
                <w:szCs w:val="22"/>
              </w:rPr>
            </w:pPr>
          </w:p>
        </w:tc>
        <w:tc>
          <w:tcPr>
            <w:tcW w:w="1435" w:type="dxa"/>
            <w:vAlign w:val="center"/>
          </w:tcPr>
          <w:p w:rsidR="00400CEB" w:rsidRDefault="001E4E1D">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刊播介质</w:t>
            </w:r>
          </w:p>
        </w:tc>
        <w:tc>
          <w:tcPr>
            <w:tcW w:w="2789" w:type="dxa"/>
            <w:vAlign w:val="center"/>
          </w:tcPr>
          <w:p w:rsidR="00400CEB" w:rsidRDefault="001E4E1D">
            <w:pPr>
              <w:spacing w:line="260" w:lineRule="exact"/>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报纸</w:t>
            </w:r>
          </w:p>
        </w:tc>
      </w:tr>
      <w:tr w:rsidR="00400CEB">
        <w:trPr>
          <w:cantSplit/>
          <w:trHeight w:hRule="exact" w:val="347"/>
        </w:trPr>
        <w:tc>
          <w:tcPr>
            <w:tcW w:w="1639" w:type="dxa"/>
            <w:vMerge/>
            <w:vAlign w:val="center"/>
          </w:tcPr>
          <w:p w:rsidR="00400CEB" w:rsidRDefault="00400CEB">
            <w:pPr>
              <w:spacing w:line="380" w:lineRule="exact"/>
              <w:ind w:firstLine="560"/>
              <w:jc w:val="center"/>
              <w:rPr>
                <w:rFonts w:ascii="Times New Roman" w:eastAsia="黑体" w:hAnsi="Times New Roman" w:cs="黑体"/>
                <w:color w:val="000000"/>
                <w:sz w:val="28"/>
                <w:szCs w:val="22"/>
              </w:rPr>
            </w:pPr>
          </w:p>
        </w:tc>
        <w:tc>
          <w:tcPr>
            <w:tcW w:w="3761" w:type="dxa"/>
            <w:gridSpan w:val="3"/>
            <w:vMerge/>
            <w:vAlign w:val="center"/>
          </w:tcPr>
          <w:p w:rsidR="00400CEB" w:rsidRDefault="00400CEB">
            <w:pPr>
              <w:spacing w:line="380" w:lineRule="exact"/>
              <w:ind w:firstLine="560"/>
              <w:jc w:val="center"/>
              <w:rPr>
                <w:rFonts w:ascii="Times New Roman" w:eastAsia="黑体" w:hAnsi="Times New Roman" w:cs="黑体"/>
                <w:color w:val="000000"/>
                <w:sz w:val="28"/>
                <w:szCs w:val="22"/>
              </w:rPr>
            </w:pPr>
          </w:p>
        </w:tc>
        <w:tc>
          <w:tcPr>
            <w:tcW w:w="1435" w:type="dxa"/>
            <w:vAlign w:val="center"/>
          </w:tcPr>
          <w:p w:rsidR="00400CEB" w:rsidRDefault="001E4E1D">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语种</w:t>
            </w:r>
          </w:p>
        </w:tc>
        <w:tc>
          <w:tcPr>
            <w:tcW w:w="2789" w:type="dxa"/>
            <w:vAlign w:val="center"/>
          </w:tcPr>
          <w:p w:rsidR="00400CEB" w:rsidRDefault="00400CEB">
            <w:pPr>
              <w:spacing w:line="240" w:lineRule="atLeast"/>
              <w:rPr>
                <w:rFonts w:ascii="Times New Roman" w:eastAsia="黑体" w:hAnsi="Times New Roman" w:cs="黑体"/>
                <w:color w:val="000000"/>
                <w:sz w:val="28"/>
                <w:szCs w:val="22"/>
              </w:rPr>
            </w:pPr>
          </w:p>
        </w:tc>
      </w:tr>
      <w:tr w:rsidR="00400CEB">
        <w:trPr>
          <w:trHeight w:val="845"/>
        </w:trPr>
        <w:tc>
          <w:tcPr>
            <w:tcW w:w="1639" w:type="dxa"/>
            <w:vAlign w:val="center"/>
          </w:tcPr>
          <w:p w:rsidR="00400CEB" w:rsidRDefault="001E4E1D">
            <w:pPr>
              <w:spacing w:line="320" w:lineRule="exact"/>
              <w:jc w:val="center"/>
              <w:rPr>
                <w:rFonts w:ascii="Times New Roman" w:eastAsia="黑体" w:hAnsi="Times New Roman" w:cs="黑体"/>
                <w:color w:val="000000"/>
                <w:spacing w:val="-12"/>
                <w:sz w:val="28"/>
                <w:szCs w:val="22"/>
              </w:rPr>
            </w:pPr>
            <w:r>
              <w:rPr>
                <w:rFonts w:ascii="Times New Roman" w:eastAsia="黑体" w:hAnsi="Times New Roman" w:cs="黑体" w:hint="eastAsia"/>
                <w:color w:val="000000"/>
                <w:spacing w:val="-12"/>
                <w:sz w:val="28"/>
                <w:szCs w:val="22"/>
              </w:rPr>
              <w:t>作</w:t>
            </w:r>
            <w:r>
              <w:rPr>
                <w:rFonts w:ascii="Times New Roman" w:eastAsia="黑体" w:hAnsi="Times New Roman" w:cs="黑体" w:hint="eastAsia"/>
                <w:color w:val="000000"/>
                <w:spacing w:val="-12"/>
                <w:sz w:val="28"/>
                <w:szCs w:val="22"/>
              </w:rPr>
              <w:t xml:space="preserve">  </w:t>
            </w:r>
            <w:r>
              <w:rPr>
                <w:rFonts w:ascii="Times New Roman" w:eastAsia="黑体" w:hAnsi="Times New Roman" w:cs="黑体" w:hint="eastAsia"/>
                <w:color w:val="000000"/>
                <w:spacing w:val="-12"/>
                <w:sz w:val="28"/>
                <w:szCs w:val="22"/>
              </w:rPr>
              <w:t>者</w:t>
            </w:r>
          </w:p>
          <w:p w:rsidR="00400CEB" w:rsidRDefault="001E4E1D">
            <w:pPr>
              <w:spacing w:line="320" w:lineRule="exact"/>
              <w:jc w:val="center"/>
              <w:rPr>
                <w:rFonts w:ascii="Times New Roman" w:eastAsia="黑体" w:hAnsi="Times New Roman" w:cs="黑体"/>
                <w:color w:val="000000"/>
                <w:spacing w:val="-12"/>
                <w:sz w:val="24"/>
                <w:szCs w:val="22"/>
              </w:rPr>
            </w:pPr>
            <w:r>
              <w:rPr>
                <w:rFonts w:ascii="Times New Roman" w:eastAsia="黑体" w:hAnsi="Times New Roman" w:cs="黑体" w:hint="eastAsia"/>
                <w:color w:val="000000"/>
                <w:spacing w:val="-12"/>
                <w:sz w:val="24"/>
                <w:szCs w:val="22"/>
              </w:rPr>
              <w:t>（主创人员）</w:t>
            </w:r>
          </w:p>
        </w:tc>
        <w:tc>
          <w:tcPr>
            <w:tcW w:w="2299" w:type="dxa"/>
            <w:gridSpan w:val="2"/>
            <w:vAlign w:val="center"/>
          </w:tcPr>
          <w:p w:rsidR="00400CEB" w:rsidRDefault="001E4E1D">
            <w:pPr>
              <w:spacing w:line="260" w:lineRule="exact"/>
              <w:rPr>
                <w:rFonts w:ascii="Times New Roman" w:eastAsia="仿宋_GB2312" w:hAnsi="Times New Roman" w:cs="仿宋_GB2312"/>
                <w:color w:val="000000"/>
                <w:sz w:val="28"/>
                <w:szCs w:val="22"/>
              </w:rPr>
            </w:pPr>
            <w:r>
              <w:rPr>
                <w:rFonts w:ascii="Times New Roman" w:eastAsia="仿宋_GB2312" w:hAnsi="Times New Roman" w:cs="仿宋_GB2312" w:hint="eastAsia"/>
                <w:color w:val="000000"/>
                <w:sz w:val="24"/>
                <w:szCs w:val="18"/>
              </w:rPr>
              <w:t>张丹华</w:t>
            </w:r>
          </w:p>
        </w:tc>
        <w:tc>
          <w:tcPr>
            <w:tcW w:w="1462" w:type="dxa"/>
            <w:vAlign w:val="center"/>
          </w:tcPr>
          <w:p w:rsidR="00400CEB" w:rsidRDefault="001E4E1D">
            <w:pPr>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编辑</w:t>
            </w:r>
          </w:p>
        </w:tc>
        <w:tc>
          <w:tcPr>
            <w:tcW w:w="4224" w:type="dxa"/>
            <w:gridSpan w:val="2"/>
            <w:vAlign w:val="center"/>
          </w:tcPr>
          <w:p w:rsidR="00400CEB" w:rsidRDefault="00400CEB">
            <w:pPr>
              <w:spacing w:line="240" w:lineRule="exact"/>
              <w:rPr>
                <w:rFonts w:ascii="Times New Roman" w:eastAsia="仿宋_GB2312" w:hAnsi="Times New Roman" w:cs="仿宋_GB2312"/>
                <w:color w:val="000000"/>
                <w:w w:val="95"/>
                <w:szCs w:val="21"/>
              </w:rPr>
            </w:pPr>
          </w:p>
        </w:tc>
      </w:tr>
      <w:tr w:rsidR="00400CEB">
        <w:trPr>
          <w:cantSplit/>
          <w:trHeight w:val="605"/>
        </w:trPr>
        <w:tc>
          <w:tcPr>
            <w:tcW w:w="1639" w:type="dxa"/>
            <w:vAlign w:val="center"/>
          </w:tcPr>
          <w:p w:rsidR="00400CEB" w:rsidRDefault="001E4E1D">
            <w:pPr>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刊播单位</w:t>
            </w:r>
          </w:p>
        </w:tc>
        <w:tc>
          <w:tcPr>
            <w:tcW w:w="2299" w:type="dxa"/>
            <w:gridSpan w:val="2"/>
            <w:vAlign w:val="center"/>
          </w:tcPr>
          <w:p w:rsidR="00400CEB" w:rsidRDefault="001E4E1D" w:rsidP="00BF0134">
            <w:pPr>
              <w:spacing w:line="260" w:lineRule="exact"/>
              <w:rPr>
                <w:rFonts w:ascii="Times New Roman" w:eastAsia="仿宋_GB2312" w:hAnsi="Times New Roman" w:cs="仿宋_GB2312"/>
                <w:color w:val="000000"/>
                <w:szCs w:val="21"/>
              </w:rPr>
            </w:pPr>
            <w:r>
              <w:rPr>
                <w:rFonts w:ascii="Times New Roman" w:eastAsia="仿宋_GB2312" w:hAnsi="Times New Roman" w:cs="仿宋_GB2312" w:hint="eastAsia"/>
                <w:color w:val="000000"/>
                <w:szCs w:val="21"/>
              </w:rPr>
              <w:t>人民日报</w:t>
            </w:r>
            <w:bookmarkStart w:id="0" w:name="_GoBack"/>
            <w:bookmarkEnd w:id="0"/>
          </w:p>
        </w:tc>
        <w:tc>
          <w:tcPr>
            <w:tcW w:w="1462" w:type="dxa"/>
            <w:vAlign w:val="center"/>
          </w:tcPr>
          <w:p w:rsidR="00400CEB" w:rsidRDefault="001E4E1D">
            <w:pPr>
              <w:spacing w:line="40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刊播日期</w:t>
            </w:r>
          </w:p>
        </w:tc>
        <w:tc>
          <w:tcPr>
            <w:tcW w:w="4224" w:type="dxa"/>
            <w:gridSpan w:val="2"/>
            <w:vAlign w:val="center"/>
          </w:tcPr>
          <w:p w:rsidR="00400CEB" w:rsidRDefault="001E4E1D">
            <w:pPr>
              <w:spacing w:line="260" w:lineRule="exact"/>
              <w:rPr>
                <w:rFonts w:ascii="Times New Roman" w:eastAsia="仿宋_GB2312" w:hAnsi="Times New Roman" w:cs="仿宋_GB2312"/>
                <w:color w:val="000000"/>
                <w:sz w:val="18"/>
                <w:szCs w:val="18"/>
                <w:highlight w:val="green"/>
              </w:rPr>
            </w:pPr>
            <w:r>
              <w:rPr>
                <w:rFonts w:ascii="Times New Roman" w:eastAsia="仿宋_GB2312" w:hAnsi="Times New Roman" w:cs="仿宋_GB2312" w:hint="eastAsia"/>
                <w:color w:val="000000"/>
                <w:sz w:val="24"/>
                <w:szCs w:val="18"/>
              </w:rPr>
              <w:t>2024</w:t>
            </w:r>
            <w:r>
              <w:rPr>
                <w:rFonts w:ascii="Times New Roman" w:eastAsia="仿宋_GB2312" w:hAnsi="Times New Roman" w:cs="仿宋_GB2312" w:hint="eastAsia"/>
                <w:color w:val="000000"/>
                <w:sz w:val="24"/>
                <w:szCs w:val="18"/>
              </w:rPr>
              <w:t>年</w:t>
            </w:r>
            <w:r>
              <w:rPr>
                <w:rFonts w:ascii="Times New Roman" w:eastAsia="仿宋_GB2312" w:hAnsi="Times New Roman" w:cs="仿宋_GB2312" w:hint="eastAsia"/>
                <w:color w:val="000000"/>
                <w:sz w:val="24"/>
                <w:szCs w:val="18"/>
              </w:rPr>
              <w:t>2</w:t>
            </w:r>
            <w:r>
              <w:rPr>
                <w:rFonts w:ascii="Times New Roman" w:eastAsia="仿宋_GB2312" w:hAnsi="Times New Roman" w:cs="仿宋_GB2312" w:hint="eastAsia"/>
                <w:color w:val="000000"/>
                <w:sz w:val="24"/>
                <w:szCs w:val="18"/>
              </w:rPr>
              <w:t>月</w:t>
            </w:r>
            <w:r>
              <w:rPr>
                <w:rFonts w:ascii="Times New Roman" w:eastAsia="仿宋_GB2312" w:hAnsi="Times New Roman" w:cs="仿宋_GB2312" w:hint="eastAsia"/>
                <w:color w:val="000000"/>
                <w:sz w:val="24"/>
                <w:szCs w:val="18"/>
              </w:rPr>
              <w:t>22</w:t>
            </w:r>
            <w:r>
              <w:rPr>
                <w:rFonts w:ascii="Times New Roman" w:eastAsia="仿宋_GB2312" w:hAnsi="Times New Roman" w:cs="仿宋_GB2312" w:hint="eastAsia"/>
                <w:color w:val="000000"/>
                <w:sz w:val="24"/>
                <w:szCs w:val="18"/>
              </w:rPr>
              <w:t>日</w:t>
            </w:r>
          </w:p>
        </w:tc>
      </w:tr>
      <w:tr w:rsidR="00400CEB">
        <w:trPr>
          <w:cantSplit/>
          <w:trHeight w:hRule="exact" w:val="1046"/>
        </w:trPr>
        <w:tc>
          <w:tcPr>
            <w:tcW w:w="1639" w:type="dxa"/>
            <w:vAlign w:val="center"/>
          </w:tcPr>
          <w:p w:rsidR="00400CEB" w:rsidRDefault="001E4E1D">
            <w:pPr>
              <w:spacing w:line="4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刊播版面</w:t>
            </w:r>
            <w:r>
              <w:rPr>
                <w:rFonts w:ascii="Times New Roman" w:eastAsia="黑体" w:hAnsi="Times New Roman" w:cs="黑体" w:hint="eastAsia"/>
                <w:color w:val="000000"/>
                <w:spacing w:val="-12"/>
                <w:sz w:val="28"/>
                <w:szCs w:val="22"/>
              </w:rPr>
              <w:t>(</w:t>
            </w:r>
            <w:r>
              <w:rPr>
                <w:rFonts w:ascii="Times New Roman" w:eastAsia="黑体" w:hAnsi="Times New Roman" w:cs="黑体" w:hint="eastAsia"/>
                <w:color w:val="000000"/>
                <w:spacing w:val="-12"/>
                <w:sz w:val="24"/>
                <w:szCs w:val="22"/>
              </w:rPr>
              <w:t>名称和版次</w:t>
            </w:r>
            <w:r>
              <w:rPr>
                <w:rFonts w:ascii="Times New Roman" w:eastAsia="黑体" w:hAnsi="Times New Roman" w:cs="黑体" w:hint="eastAsia"/>
                <w:color w:val="000000"/>
                <w:spacing w:val="-12"/>
                <w:sz w:val="24"/>
                <w:szCs w:val="22"/>
              </w:rPr>
              <w:t>)</w:t>
            </w:r>
          </w:p>
        </w:tc>
        <w:tc>
          <w:tcPr>
            <w:tcW w:w="2299" w:type="dxa"/>
            <w:gridSpan w:val="2"/>
            <w:vAlign w:val="center"/>
          </w:tcPr>
          <w:p w:rsidR="00400CEB" w:rsidRDefault="001E4E1D">
            <w:pPr>
              <w:spacing w:line="260" w:lineRule="exact"/>
              <w:rPr>
                <w:rFonts w:ascii="Times New Roman" w:eastAsia="仿宋_GB2312" w:hAnsi="Times New Roman" w:cs="仿宋_GB2312"/>
                <w:color w:val="000000"/>
                <w:szCs w:val="21"/>
              </w:rPr>
            </w:pPr>
            <w:r>
              <w:rPr>
                <w:rFonts w:ascii="Times New Roman" w:eastAsia="仿宋_GB2312" w:hAnsi="Times New Roman" w:cs="仿宋_GB2312" w:hint="eastAsia"/>
                <w:color w:val="000000"/>
                <w:szCs w:val="21"/>
              </w:rPr>
              <w:t>民主政治版</w:t>
            </w:r>
            <w:r w:rsidR="00BF0134">
              <w:rPr>
                <w:rFonts w:ascii="Times New Roman" w:eastAsia="仿宋_GB2312" w:hAnsi="Times New Roman" w:cs="仿宋_GB2312" w:hint="eastAsia"/>
                <w:color w:val="000000"/>
                <w:szCs w:val="21"/>
              </w:rPr>
              <w:t>（第</w:t>
            </w:r>
            <w:r w:rsidR="00BF0134">
              <w:rPr>
                <w:rFonts w:ascii="Times New Roman" w:eastAsia="仿宋_GB2312" w:hAnsi="Times New Roman" w:cs="仿宋_GB2312" w:hint="eastAsia"/>
                <w:color w:val="000000"/>
                <w:szCs w:val="21"/>
              </w:rPr>
              <w:t>18</w:t>
            </w:r>
            <w:r w:rsidR="00BF0134">
              <w:rPr>
                <w:rFonts w:ascii="Times New Roman" w:eastAsia="仿宋_GB2312" w:hAnsi="Times New Roman" w:cs="仿宋_GB2312" w:hint="eastAsia"/>
                <w:color w:val="000000"/>
                <w:szCs w:val="21"/>
              </w:rPr>
              <w:t>版）</w:t>
            </w:r>
          </w:p>
        </w:tc>
        <w:tc>
          <w:tcPr>
            <w:tcW w:w="1462" w:type="dxa"/>
            <w:vAlign w:val="center"/>
          </w:tcPr>
          <w:p w:rsidR="00400CEB" w:rsidRDefault="001E4E1D">
            <w:pPr>
              <w:spacing w:line="40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作品字数</w:t>
            </w:r>
          </w:p>
          <w:p w:rsidR="00400CEB" w:rsidRDefault="001E4E1D">
            <w:pPr>
              <w:spacing w:line="40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（时长）</w:t>
            </w:r>
          </w:p>
        </w:tc>
        <w:tc>
          <w:tcPr>
            <w:tcW w:w="4224" w:type="dxa"/>
            <w:gridSpan w:val="2"/>
            <w:vAlign w:val="center"/>
          </w:tcPr>
          <w:p w:rsidR="00400CEB" w:rsidRDefault="001E4E1D">
            <w:pPr>
              <w:spacing w:line="260" w:lineRule="exact"/>
              <w:rPr>
                <w:rFonts w:ascii="Times New Roman" w:eastAsia="仿宋_GB2312" w:hAnsi="Times New Roman" w:cs="仿宋_GB2312"/>
                <w:color w:val="000000"/>
                <w:szCs w:val="21"/>
              </w:rPr>
            </w:pPr>
            <w:r>
              <w:rPr>
                <w:rFonts w:ascii="Times New Roman" w:eastAsia="仿宋_GB2312" w:hAnsi="Times New Roman" w:cs="仿宋_GB2312" w:hint="eastAsia"/>
                <w:color w:val="000000"/>
                <w:sz w:val="24"/>
                <w:szCs w:val="18"/>
              </w:rPr>
              <w:t>1362</w:t>
            </w:r>
          </w:p>
        </w:tc>
      </w:tr>
      <w:tr w:rsidR="00400CEB">
        <w:trPr>
          <w:cantSplit/>
          <w:trHeight w:hRule="exact" w:val="569"/>
        </w:trPr>
        <w:tc>
          <w:tcPr>
            <w:tcW w:w="2827" w:type="dxa"/>
            <w:gridSpan w:val="2"/>
            <w:vAlign w:val="center"/>
          </w:tcPr>
          <w:p w:rsidR="00400CEB" w:rsidRDefault="001E4E1D">
            <w:pPr>
              <w:spacing w:line="340" w:lineRule="exact"/>
              <w:rPr>
                <w:rFonts w:ascii="Times New Roman" w:hAnsi="Times New Roman"/>
                <w:color w:val="000000"/>
                <w:szCs w:val="21"/>
              </w:rPr>
            </w:pPr>
            <w:r>
              <w:rPr>
                <w:rFonts w:ascii="Times New Roman" w:eastAsia="黑体" w:hAnsi="Times New Roman" w:cs="黑体" w:hint="eastAsia"/>
                <w:color w:val="000000"/>
                <w:sz w:val="28"/>
                <w:szCs w:val="22"/>
              </w:rPr>
              <w:t>新媒体作品填报网址</w:t>
            </w:r>
          </w:p>
        </w:tc>
        <w:tc>
          <w:tcPr>
            <w:tcW w:w="6797" w:type="dxa"/>
            <w:gridSpan w:val="4"/>
            <w:vAlign w:val="center"/>
          </w:tcPr>
          <w:p w:rsidR="00400CEB" w:rsidRDefault="00400CEB">
            <w:pPr>
              <w:spacing w:line="260" w:lineRule="exact"/>
              <w:rPr>
                <w:rFonts w:ascii="Times New Roman" w:eastAsia="华文中宋" w:hAnsi="Times New Roman"/>
                <w:color w:val="000000"/>
                <w:sz w:val="28"/>
                <w:szCs w:val="22"/>
              </w:rPr>
            </w:pPr>
          </w:p>
        </w:tc>
      </w:tr>
      <w:tr w:rsidR="00400CEB">
        <w:trPr>
          <w:cantSplit/>
          <w:trHeight w:val="1730"/>
        </w:trPr>
        <w:tc>
          <w:tcPr>
            <w:tcW w:w="1639" w:type="dxa"/>
            <w:vAlign w:val="center"/>
          </w:tcPr>
          <w:p w:rsidR="00400CEB" w:rsidRDefault="001E4E1D">
            <w:pPr>
              <w:spacing w:line="3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 xml:space="preserve">  </w:t>
            </w:r>
            <w:r>
              <w:rPr>
                <w:rFonts w:ascii="Times New Roman" w:eastAsia="黑体" w:hAnsi="Times New Roman" w:cs="黑体" w:hint="eastAsia"/>
                <w:color w:val="000000"/>
                <w:sz w:val="28"/>
                <w:szCs w:val="22"/>
              </w:rPr>
              <w:t>︵</w:t>
            </w:r>
          </w:p>
          <w:p w:rsidR="00400CEB" w:rsidRDefault="001E4E1D">
            <w:pPr>
              <w:spacing w:line="3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作采</w:t>
            </w:r>
          </w:p>
          <w:p w:rsidR="00400CEB" w:rsidRDefault="001E4E1D">
            <w:pPr>
              <w:spacing w:line="3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品编</w:t>
            </w:r>
          </w:p>
          <w:p w:rsidR="00400CEB" w:rsidRDefault="001E4E1D">
            <w:pPr>
              <w:spacing w:line="3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简过</w:t>
            </w:r>
          </w:p>
          <w:p w:rsidR="00400CEB" w:rsidRDefault="001E4E1D">
            <w:pPr>
              <w:spacing w:line="340" w:lineRule="exact"/>
              <w:jc w:val="center"/>
              <w:rPr>
                <w:rFonts w:ascii="Times New Roman" w:eastAsia="黑体" w:hAnsi="Times New Roman" w:cs="黑体"/>
                <w:color w:val="000000"/>
                <w:sz w:val="28"/>
                <w:szCs w:val="22"/>
              </w:rPr>
            </w:pPr>
            <w:proofErr w:type="gramStart"/>
            <w:r>
              <w:rPr>
                <w:rFonts w:ascii="Times New Roman" w:eastAsia="黑体" w:hAnsi="Times New Roman" w:cs="黑体" w:hint="eastAsia"/>
                <w:color w:val="000000"/>
                <w:sz w:val="28"/>
                <w:szCs w:val="22"/>
              </w:rPr>
              <w:t>介</w:t>
            </w:r>
            <w:proofErr w:type="gramEnd"/>
            <w:r>
              <w:rPr>
                <w:rFonts w:ascii="Times New Roman" w:eastAsia="黑体" w:hAnsi="Times New Roman" w:cs="黑体" w:hint="eastAsia"/>
                <w:color w:val="000000"/>
                <w:sz w:val="28"/>
                <w:szCs w:val="22"/>
              </w:rPr>
              <w:t>程</w:t>
            </w:r>
          </w:p>
          <w:p w:rsidR="00400CEB" w:rsidRDefault="001E4E1D">
            <w:pPr>
              <w:spacing w:line="3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 xml:space="preserve">  </w:t>
            </w:r>
            <w:r>
              <w:rPr>
                <w:rFonts w:ascii="Times New Roman" w:eastAsia="黑体" w:hAnsi="Times New Roman" w:cs="黑体" w:hint="eastAsia"/>
                <w:color w:val="000000"/>
                <w:sz w:val="28"/>
                <w:szCs w:val="22"/>
              </w:rPr>
              <w:t>︶</w:t>
            </w:r>
          </w:p>
        </w:tc>
        <w:tc>
          <w:tcPr>
            <w:tcW w:w="7985" w:type="dxa"/>
            <w:gridSpan w:val="5"/>
            <w:vAlign w:val="center"/>
          </w:tcPr>
          <w:p w:rsidR="00400CEB" w:rsidRDefault="00400CEB">
            <w:pPr>
              <w:spacing w:line="240" w:lineRule="exact"/>
              <w:rPr>
                <w:rFonts w:ascii="Times New Roman" w:eastAsia="仿宋_GB2312" w:hAnsi="Times New Roman" w:cs="仿宋_GB2312"/>
                <w:color w:val="000000"/>
                <w:szCs w:val="21"/>
              </w:rPr>
            </w:pPr>
          </w:p>
          <w:p w:rsidR="00400CEB" w:rsidRDefault="001E4E1D">
            <w:pPr>
              <w:spacing w:line="300" w:lineRule="exact"/>
              <w:ind w:firstLine="420"/>
              <w:rPr>
                <w:rFonts w:ascii="仿宋_GB2312" w:eastAsia="仿宋_GB2312" w:hAnsi="仿宋_GB2312" w:cs="仿宋_GB2312"/>
                <w:sz w:val="28"/>
                <w:szCs w:val="28"/>
              </w:rPr>
            </w:pPr>
            <w:r>
              <w:rPr>
                <w:rFonts w:ascii="仿宋_GB2312" w:eastAsia="仿宋_GB2312" w:hAnsi="仿宋_GB2312" w:cs="仿宋_GB2312" w:hint="eastAsia"/>
                <w:sz w:val="28"/>
                <w:szCs w:val="28"/>
              </w:rPr>
              <w:t>为推动数字政协建设，更好体现“有事好商量，众人的事情由众人商量”，2022年9月，陕西省政协“秦商量”协商议政平台上线，很快就成为政协委员协商交流经济社会发展问题以及群众关心热点问题的新载体。</w:t>
            </w:r>
          </w:p>
          <w:p w:rsidR="00400CEB" w:rsidRDefault="001E4E1D">
            <w:pPr>
              <w:spacing w:line="300" w:lineRule="exact"/>
              <w:ind w:firstLine="420"/>
              <w:rPr>
                <w:rFonts w:ascii="宋体" w:hAnsi="宋体" w:cs="宋体"/>
                <w:color w:val="333333"/>
                <w:sz w:val="24"/>
                <w:shd w:val="clear" w:color="auto" w:fill="FFFFFF"/>
              </w:rPr>
            </w:pPr>
            <w:r>
              <w:rPr>
                <w:rFonts w:ascii="仿宋_GB2312" w:eastAsia="仿宋_GB2312" w:hAnsi="仿宋_GB2312" w:cs="仿宋_GB2312" w:hint="eastAsia"/>
                <w:sz w:val="28"/>
                <w:szCs w:val="28"/>
              </w:rPr>
              <w:t>了解线索后，记者深入陕西各地，采访省市县多级政协，了解APP为委员履职带来的便利性，挖掘生动故事，完成稿件。</w:t>
            </w:r>
          </w:p>
        </w:tc>
      </w:tr>
      <w:tr w:rsidR="00400CEB">
        <w:trPr>
          <w:cantSplit/>
          <w:trHeight w:hRule="exact" w:val="1515"/>
        </w:trPr>
        <w:tc>
          <w:tcPr>
            <w:tcW w:w="1639" w:type="dxa"/>
            <w:vAlign w:val="center"/>
          </w:tcPr>
          <w:p w:rsidR="00400CEB" w:rsidRDefault="001E4E1D">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社</w:t>
            </w:r>
          </w:p>
          <w:p w:rsidR="00400CEB" w:rsidRDefault="001E4E1D">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会</w:t>
            </w:r>
          </w:p>
          <w:p w:rsidR="00400CEB" w:rsidRDefault="001E4E1D">
            <w:pPr>
              <w:spacing w:line="380" w:lineRule="exact"/>
              <w:jc w:val="center"/>
              <w:rPr>
                <w:rFonts w:ascii="Times New Roman" w:eastAsia="黑体" w:hAnsi="Times New Roman" w:cs="黑体"/>
                <w:color w:val="000000"/>
                <w:sz w:val="28"/>
                <w:szCs w:val="22"/>
              </w:rPr>
            </w:pPr>
            <w:proofErr w:type="gramStart"/>
            <w:r>
              <w:rPr>
                <w:rFonts w:ascii="Times New Roman" w:eastAsia="黑体" w:hAnsi="Times New Roman" w:cs="黑体" w:hint="eastAsia"/>
                <w:color w:val="000000"/>
                <w:sz w:val="28"/>
                <w:szCs w:val="22"/>
              </w:rPr>
              <w:t>效</w:t>
            </w:r>
            <w:proofErr w:type="gramEnd"/>
          </w:p>
          <w:p w:rsidR="00400CEB" w:rsidRDefault="001E4E1D">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果</w:t>
            </w:r>
          </w:p>
        </w:tc>
        <w:tc>
          <w:tcPr>
            <w:tcW w:w="7985" w:type="dxa"/>
            <w:gridSpan w:val="5"/>
            <w:vAlign w:val="center"/>
          </w:tcPr>
          <w:p w:rsidR="00400CEB" w:rsidRDefault="001E4E1D">
            <w:pPr>
              <w:spacing w:line="300" w:lineRule="exact"/>
              <w:ind w:firstLine="420"/>
              <w:rPr>
                <w:rFonts w:ascii="Times New Roman" w:eastAsia="仿宋_GB2312" w:hAnsi="Times New Roman" w:cs="仿宋_GB2312"/>
                <w:color w:val="000000"/>
                <w:szCs w:val="21"/>
              </w:rPr>
            </w:pPr>
            <w:r>
              <w:rPr>
                <w:rFonts w:ascii="仿宋_GB2312" w:eastAsia="仿宋_GB2312" w:hAnsi="仿宋_GB2312" w:cs="仿宋_GB2312" w:hint="eastAsia"/>
                <w:sz w:val="28"/>
                <w:szCs w:val="28"/>
              </w:rPr>
              <w:t>稿件刊发后，被政协联线、人民网、新浪网等媒体广泛转载，</w:t>
            </w:r>
            <w:r>
              <w:rPr>
                <w:rFonts w:ascii="仿宋_GB2312" w:eastAsia="仿宋_GB2312" w:hAnsi="仿宋_GB2312" w:cs="仿宋_GB2312" w:hint="eastAsia"/>
                <w:sz w:val="28"/>
                <w:szCs w:val="28"/>
                <w:lang w:eastAsia="zh-Hans"/>
              </w:rPr>
              <w:t>取得了</w:t>
            </w:r>
            <w:r>
              <w:rPr>
                <w:rFonts w:ascii="仿宋_GB2312" w:eastAsia="仿宋_GB2312" w:hAnsi="仿宋_GB2312" w:cs="仿宋_GB2312" w:hint="eastAsia"/>
                <w:sz w:val="28"/>
                <w:szCs w:val="28"/>
              </w:rPr>
              <w:t>良好的社会宣传效果，为陕西乃至其他省份提高政协委员参政议政积极性提供了借鉴，具有重要意义。</w:t>
            </w:r>
          </w:p>
        </w:tc>
      </w:tr>
    </w:tbl>
    <w:p w:rsidR="00400CEB" w:rsidRDefault="00400CEB" w:rsidP="001E4E1D">
      <w:pPr>
        <w:spacing w:line="480" w:lineRule="exact"/>
        <w:rPr>
          <w:rFonts w:ascii="Times New Roman" w:eastAsia="仿宋_GB2312" w:hAnsi="Times New Roman" w:cs="仿宋_GB2312"/>
          <w:bCs/>
          <w:color w:val="000000"/>
          <w:sz w:val="32"/>
          <w:szCs w:val="32"/>
        </w:rPr>
      </w:pPr>
    </w:p>
    <w:sectPr w:rsidR="00400CE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85A" w:rsidRDefault="0038285A" w:rsidP="00BF0134">
      <w:r>
        <w:separator/>
      </w:r>
    </w:p>
  </w:endnote>
  <w:endnote w:type="continuationSeparator" w:id="0">
    <w:p w:rsidR="0038285A" w:rsidRDefault="0038285A" w:rsidP="00BF0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85A" w:rsidRDefault="0038285A" w:rsidP="00BF0134">
      <w:r>
        <w:separator/>
      </w:r>
    </w:p>
  </w:footnote>
  <w:footnote w:type="continuationSeparator" w:id="0">
    <w:p w:rsidR="0038285A" w:rsidRDefault="0038285A" w:rsidP="00BF01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E2AC5"/>
    <w:multiLevelType w:val="singleLevel"/>
    <w:tmpl w:val="7B4E2AC5"/>
    <w:lvl w:ilvl="0">
      <w:start w:val="1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4148B"/>
    <w:rsid w:val="001E4E1D"/>
    <w:rsid w:val="0038285A"/>
    <w:rsid w:val="00400CEB"/>
    <w:rsid w:val="008D1BBB"/>
    <w:rsid w:val="00980875"/>
    <w:rsid w:val="00BF0134"/>
    <w:rsid w:val="00C4148B"/>
    <w:rsid w:val="06BE49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66</Words>
  <Characters>379</Characters>
  <Application>Microsoft Office Word</Application>
  <DocSecurity>0</DocSecurity>
  <Lines>3</Lines>
  <Paragraphs>1</Paragraphs>
  <ScaleCrop>false</ScaleCrop>
  <Company>Lenovo</Company>
  <LinksUpToDate>false</LinksUpToDate>
  <CharactersWithSpaces>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cppcc</dc:creator>
  <cp:lastModifiedBy>惠琅</cp:lastModifiedBy>
  <cp:revision>6</cp:revision>
  <dcterms:created xsi:type="dcterms:W3CDTF">2024-01-19T07:43:00Z</dcterms:created>
  <dcterms:modified xsi:type="dcterms:W3CDTF">2024-03-29T05:20:00Z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C22E778E1294403DBADFC95C3A561CD4</vt:lpwstr>
  </property>
</Properties>
</file>